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泰中教育联盟智库顾问管理办法（指导稿）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2" w:firstLineChars="200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一、发展智库顾问的条件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1、符合1）退休的政府官员，2）退休的校长、老师，3）送过学生且对联盟工作较支持的家长；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2、热心公益，乐于服务；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2" w:firstLineChars="200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二、智库顾问职责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1、宣传、推广泰中教育联盟；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2、邀请合适的对象参加联盟各类活动；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3、搭建泰中教育同行合作的桥梁，包括学历提升、共建学院等；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4、介绍当地政府部门、教育商会、学校、公司及个人与泰国教育行业开展交流，创造更多合作机会；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5、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收集行业资讯，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撰写联盟新闻；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6、作为未设立服务机构的地、县联络点处；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2" w:firstLineChars="200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三、智库顾问申请流程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1、填写《智库顾问登记表》并签名；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2、提供个人身份证明（如身份证、护照）复印件；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2" w:firstLineChars="200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四、智库顾问待遇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1、不发薪资，不发补贴，公益服务；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2、免费参加联盟、服务中心举办的省内活动，并报销交通费用；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3、邀请客户参加联盟举办的省外、国外活动时，依客户需求而减、免客户的部分或全部费用；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4、若为联盟会员单位促成合作，可由会员单位支付微薄的市场宣传费；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5、优秀智库顾问一年免费一次泰国考察（报销往返国际机票、在泰食宿等）；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2" w:firstLineChars="200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四、智库顾问管理与考核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1、统一使用泰中教育联盟工作证、名片；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2、统一使用泰中教育联盟及各级服务机构印制的宣传材料；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3、业务按属地原则管理，行政上由各省服务中心管理；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4、按组织参会人数、推荐合作单位数量、帮忙协调进入校园的数量、促成合作成效等方面进行考评，评选年度优秀智库顾问；</w:t>
      </w:r>
    </w:p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eastAsia"/>
          <w:b/>
          <w:bCs/>
          <w:sz w:val="24"/>
          <w:szCs w:val="24"/>
          <w:lang w:val="en-US" w:eastAsia="zh-CN"/>
        </w:rPr>
        <w:t>五、各省服务中心应根据本地实际情况，制订实施细则。</w:t>
      </w:r>
    </w:p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                              </w:t>
      </w:r>
      <w:r>
        <w:rPr>
          <w:rFonts w:hint="eastAsia"/>
          <w:b/>
          <w:bCs/>
          <w:sz w:val="24"/>
          <w:szCs w:val="24"/>
          <w:lang w:val="en-US" w:eastAsia="zh-CN"/>
        </w:rPr>
        <w:t>泰中教育联盟</w:t>
      </w:r>
    </w:p>
    <w:p>
      <w:pPr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                                             亚洲国际贸易投资商会</w:t>
      </w:r>
    </w:p>
    <w:p>
      <w:pPr>
        <w:rPr>
          <w:sz w:val="24"/>
          <w:szCs w:val="24"/>
        </w:rPr>
      </w:pP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DD6345"/>
    <w:rsid w:val="03281830"/>
    <w:rsid w:val="08556C4B"/>
    <w:rsid w:val="1AEC1520"/>
    <w:rsid w:val="37576E76"/>
    <w:rsid w:val="47B31C71"/>
    <w:rsid w:val="67DD6345"/>
    <w:rsid w:val="6ED64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2020-05-08T01:31:00Z</dcterms:created>
  <dc:creator>亚洲国际贸易投资商会</dc:creator>
  <cp:lastModifiedBy>亚洲国际贸易投资商会</cp:lastModifiedBy>
  <dcterms:modified xsi:type="dcterms:W3CDTF">2020-07-08T08:32:11Z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