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40" w:lineRule="exact"/>
        <w:jc w:val="center"/>
        <w:rPr>
          <w:rFonts w:asciiTheme="minorEastAsia" w:hAnsiTheme="minorEastAsia" w:eastAsiaTheme="minorEastAsia"/>
          <w:b/>
          <w:bCs/>
          <w:sz w:val="28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28"/>
        </w:rPr>
        <w:t>泰中教育联盟智库顾问登记表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1324"/>
        <w:gridCol w:w="2355"/>
        <w:gridCol w:w="881"/>
        <w:gridCol w:w="3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96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6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 xml:space="preserve">中文 </w:t>
            </w:r>
          </w:p>
        </w:tc>
        <w:tc>
          <w:tcPr>
            <w:tcW w:w="11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英文</w:t>
            </w:r>
          </w:p>
        </w:tc>
        <w:tc>
          <w:tcPr>
            <w:tcW w:w="1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96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</w:tc>
        <w:tc>
          <w:tcPr>
            <w:tcW w:w="6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家庭地址</w:t>
            </w:r>
          </w:p>
        </w:tc>
        <w:tc>
          <w:tcPr>
            <w:tcW w:w="336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联系人电话</w:t>
            </w:r>
          </w:p>
        </w:tc>
        <w:tc>
          <w:tcPr>
            <w:tcW w:w="18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手机</w:t>
            </w:r>
          </w:p>
        </w:tc>
        <w:tc>
          <w:tcPr>
            <w:tcW w:w="1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微      信</w:t>
            </w:r>
          </w:p>
        </w:tc>
        <w:tc>
          <w:tcPr>
            <w:tcW w:w="18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1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6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护照号（或身份证号）</w:t>
            </w:r>
          </w:p>
        </w:tc>
        <w:tc>
          <w:tcPr>
            <w:tcW w:w="336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委托联络人</w:t>
            </w:r>
          </w:p>
        </w:tc>
        <w:tc>
          <w:tcPr>
            <w:tcW w:w="6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1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电话</w:t>
            </w:r>
          </w:p>
        </w:tc>
        <w:tc>
          <w:tcPr>
            <w:tcW w:w="1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7" w:hRule="atLeast"/>
          <w:jc w:val="center"/>
        </w:trPr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color w:val="40404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404040"/>
                <w:sz w:val="24"/>
                <w:szCs w:val="24"/>
                <w:lang w:val="en-US" w:eastAsia="zh-CN"/>
              </w:rPr>
              <w:t>顾问</w:t>
            </w:r>
            <w:r>
              <w:rPr>
                <w:rFonts w:hint="eastAsia" w:asciiTheme="minorEastAsia" w:hAnsiTheme="minorEastAsia" w:eastAsiaTheme="minorEastAsia"/>
                <w:color w:val="404040"/>
                <w:sz w:val="24"/>
                <w:szCs w:val="24"/>
              </w:rPr>
              <w:t>职责</w:t>
            </w:r>
          </w:p>
        </w:tc>
        <w:tc>
          <w:tcPr>
            <w:tcW w:w="403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1、宣传、推广泰中教育联盟；2、参加并邀请他人参加联盟各项活动；3、服务泰中两国学生；4、服务泰中两国各类教育机构，包括当地政府部门、教育行业商会及单位；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5、收集行业资讯；6、推荐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其他顾问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2" w:hRule="atLeast"/>
          <w:jc w:val="center"/>
        </w:trPr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right="210"/>
              <w:contextualSpacing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我的承诺</w:t>
            </w:r>
          </w:p>
        </w:tc>
        <w:tc>
          <w:tcPr>
            <w:tcW w:w="403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我自愿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接受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泰中教育联盟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的聘请，担任本盟智库顾问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 xml:space="preserve">，并承诺在兼职期内，积极宣传泰中教育联盟及各类活动，促进泰中教育行业交流与合作。联盟所发证件仅限于从事与本岗位相关的工作。不以联盟名义从事与泰中教育无关的工作，不以联盟名义或利用联盟活动从事违法或盈利性活动。若违反上述承诺，将承担由此带来的法律责任及损失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2" w:hRule="atLeast"/>
          <w:jc w:val="center"/>
        </w:trPr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right="210"/>
              <w:contextualSpacing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个人简历</w:t>
            </w:r>
          </w:p>
        </w:tc>
        <w:tc>
          <w:tcPr>
            <w:tcW w:w="403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个人信息公开</w:t>
            </w:r>
          </w:p>
        </w:tc>
        <w:tc>
          <w:tcPr>
            <w:tcW w:w="403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color w:val="00000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bidi="ar"/>
              </w:rPr>
              <w:t>□联盟官网  □留学指南 □大学网站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color w:val="00000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bidi="ar"/>
              </w:rPr>
              <w:t>是否需要</w:t>
            </w:r>
          </w:p>
        </w:tc>
        <w:tc>
          <w:tcPr>
            <w:tcW w:w="403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color w:val="00000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bidi="ar"/>
              </w:rPr>
              <w:t xml:space="preserve"> □工作证 □名片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color w:val="00000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bidi="ar"/>
              </w:rPr>
              <w:t>感兴趣的活动</w:t>
            </w:r>
          </w:p>
        </w:tc>
        <w:tc>
          <w:tcPr>
            <w:tcW w:w="403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color w:val="00000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bidi="ar"/>
              </w:rPr>
              <w:t>□8月家长进校园 □8月贵州东盟论坛 □10月泰中教育博览会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  <w:jc w:val="center"/>
        </w:trPr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right="210"/>
              <w:contextualSpacing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  <w:p>
            <w:pPr>
              <w:spacing w:line="440" w:lineRule="exact"/>
              <w:ind w:right="210"/>
              <w:contextualSpacing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2寸白底彩照</w:t>
            </w:r>
          </w:p>
          <w:p>
            <w:pPr>
              <w:spacing w:line="440" w:lineRule="exact"/>
              <w:ind w:right="210"/>
              <w:contextualSpacing/>
              <w:rPr>
                <w:rFonts w:asciiTheme="minorEastAsia" w:hAnsiTheme="minorEastAsia" w:eastAsiaTheme="minorEastAsia"/>
                <w:b/>
                <w:bCs/>
                <w:color w:val="262626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403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right="210"/>
              <w:contextualSpacing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签名：</w:t>
            </w:r>
          </w:p>
          <w:p>
            <w:pPr>
              <w:spacing w:line="440" w:lineRule="exact"/>
              <w:ind w:right="210" w:firstLine="2891" w:firstLineChars="1200"/>
              <w:contextualSpacing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2020年5月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日</w:t>
            </w:r>
          </w:p>
        </w:tc>
      </w:tr>
    </w:tbl>
    <w:p>
      <w:pPr>
        <w:spacing w:line="44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注：1、请附护照复印件（或身份证复印件）；</w:t>
      </w: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2、为保护隐私，本表格仅作为内部资料登记备案，绝不对外。</w:t>
      </w:r>
    </w:p>
    <w:p/>
    <w:sectPr>
      <w:footerReference r:id="rId5" w:type="first"/>
      <w:headerReference r:id="rId3" w:type="default"/>
      <w:footerReference r:id="rId4" w:type="default"/>
      <w:pgSz w:w="11906" w:h="16838"/>
      <w:pgMar w:top="720" w:right="1134" w:bottom="720" w:left="1134" w:header="283" w:footer="255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rowallia New">
    <w:panose1 w:val="020B0604020202020204"/>
    <w:charset w:val="00"/>
    <w:family w:val="swiss"/>
    <w:pitch w:val="default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5374"/>
        <w:tab w:val="right" w:pos="9026"/>
        <w:tab w:val="clear" w:pos="4153"/>
        <w:tab w:val="clear" w:pos="8306"/>
      </w:tabs>
      <w:jc w:val="center"/>
      <w:rPr>
        <w:rFonts w:ascii="Browallia New" w:hAnsi="Browallia New" w:cs="Browallia New"/>
        <w:b/>
        <w:bCs/>
        <w:sz w:val="24"/>
        <w:szCs w:val="18"/>
      </w:rPr>
    </w:pPr>
    <w:r>
      <w:rPr>
        <w:sz w:val="24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-124460</wp:posOffset>
              </wp:positionH>
              <wp:positionV relativeFrom="paragraph">
                <wp:posOffset>-9525</wp:posOffset>
              </wp:positionV>
              <wp:extent cx="6323330" cy="1905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384810" y="10100310"/>
                        <a:ext cx="6323330" cy="19050"/>
                      </a:xfrm>
                      <a:prstGeom prst="line">
                        <a:avLst/>
                      </a:prstGeom>
                      <a:ln w="412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9.8pt;margin-top:-0.75pt;height:1.5pt;width:497.9pt;z-index:251658240;mso-width-relative:page;mso-height-relative:page;" filled="f" stroked="t" coordsize="21600,21600" o:gfxdata="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iooJttgAAAAI&#10;AQAADwAAAAAAAAABACAAAAAiAAAAZHJzL2Rvd25yZXYueG1sUEsBAhQAFAAAAAgAh07iQA0klS7j&#10;AQAAfgMAAA4AAAAAAAAAAQAgAAAAJwEAAGRycy9lMm9Eb2MueG1sUEsFBgAAAAAGAAYAWQEAAHwF&#10;AAAAAA==&#10;">
              <v:fill on="f" focussize="0,0"/>
              <v:stroke weight="3.25pt" color="#FF0000 [3204]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24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Browallia New" w:hAnsi="Browallia New" w:cs="Browallia New"/>
        <w:b/>
        <w:bCs/>
        <w:sz w:val="24"/>
        <w:szCs w:val="18"/>
      </w:rPr>
      <w:t>Address : 184 /</w:t>
    </w:r>
    <w:r>
      <w:rPr>
        <w:rFonts w:hint="eastAsia" w:ascii="Browallia New" w:hAnsi="Browallia New" w:cs="Browallia New"/>
        <w:b/>
        <w:bCs/>
        <w:sz w:val="24"/>
        <w:szCs w:val="18"/>
      </w:rPr>
      <w:t>181</w:t>
    </w:r>
    <w:r>
      <w:rPr>
        <w:rFonts w:ascii="Browallia New" w:hAnsi="Browallia New" w:cs="Browallia New"/>
        <w:b/>
        <w:bCs/>
        <w:sz w:val="24"/>
        <w:szCs w:val="18"/>
      </w:rPr>
      <w:t xml:space="preserve"> Forum Tower ,</w:t>
    </w:r>
    <w:r>
      <w:rPr>
        <w:rFonts w:hint="eastAsia" w:ascii="Browallia New" w:hAnsi="Browallia New" w:cs="Browallia New"/>
        <w:b/>
        <w:bCs/>
        <w:sz w:val="24"/>
        <w:szCs w:val="18"/>
      </w:rPr>
      <w:t>28</w:t>
    </w:r>
    <w:r>
      <w:rPr>
        <w:rFonts w:ascii="Browallia New" w:hAnsi="Browallia New" w:cs="Browallia New"/>
        <w:b/>
        <w:bCs/>
        <w:sz w:val="24"/>
        <w:szCs w:val="18"/>
      </w:rPr>
      <w:t>Floor Ratchadapisek Road , Huaykwang , Bangkok 10310</w:t>
    </w:r>
    <w:r>
      <w:rPr>
        <w:rFonts w:hint="eastAsia" w:ascii="Browallia New" w:hAnsi="Browallia New" w:cs="Browallia New"/>
        <w:b/>
        <w:bCs/>
        <w:sz w:val="24"/>
        <w:szCs w:val="18"/>
      </w:rPr>
      <w:t>　</w:t>
    </w:r>
    <w:r>
      <w:rPr>
        <w:rFonts w:ascii="Browallia New" w:hAnsi="Browallia New" w:cs="Browallia New"/>
        <w:b/>
        <w:bCs/>
        <w:sz w:val="24"/>
        <w:szCs w:val="18"/>
      </w:rPr>
      <w:t>Tel : (66)2-276</w:t>
    </w:r>
    <w:r>
      <w:rPr>
        <w:rFonts w:hint="eastAsia" w:ascii="Browallia New" w:hAnsi="Browallia New" w:cs="Browallia New"/>
        <w:b/>
        <w:bCs/>
        <w:sz w:val="24"/>
        <w:szCs w:val="18"/>
      </w:rPr>
      <w:t>-</w:t>
    </w:r>
    <w:r>
      <w:rPr>
        <w:rFonts w:ascii="Browallia New" w:hAnsi="Browallia New" w:cs="Browallia New"/>
        <w:b/>
        <w:bCs/>
        <w:sz w:val="24"/>
        <w:szCs w:val="18"/>
      </w:rPr>
      <w:t>6516</w:t>
    </w:r>
  </w:p>
  <w:p>
    <w:pPr>
      <w:pStyle w:val="2"/>
      <w:tabs>
        <w:tab w:val="left" w:pos="4049"/>
        <w:tab w:val="clear" w:pos="4153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846"/>
        <w:tab w:val="center" w:pos="4513"/>
        <w:tab w:val="right" w:pos="9026"/>
        <w:tab w:val="clear" w:pos="4153"/>
        <w:tab w:val="clear" w:pos="8306"/>
      </w:tabs>
      <w:ind w:firstLine="360" w:firstLineChars="200"/>
    </w:pPr>
    <w:r>
      <mc:AlternateContent>
        <mc:Choice Requires="wps">
          <w:drawing>
            <wp:anchor distT="0" distB="0" distL="114935" distR="114935" simplePos="0" relativeHeight="251655168" behindDoc="0" locked="0" layoutInCell="1" allowOverlap="1">
              <wp:simplePos x="0" y="0"/>
              <wp:positionH relativeFrom="column">
                <wp:posOffset>1132840</wp:posOffset>
              </wp:positionH>
              <wp:positionV relativeFrom="paragraph">
                <wp:posOffset>-124460</wp:posOffset>
              </wp:positionV>
              <wp:extent cx="3973830" cy="1133475"/>
              <wp:effectExtent l="0" t="0" r="7620" b="9525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73830" cy="11334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tabs>
                              <w:tab w:val="center" w:pos="4513"/>
                              <w:tab w:val="right" w:pos="9026"/>
                              <w:tab w:val="clear" w:pos="4153"/>
                              <w:tab w:val="clear" w:pos="8306"/>
                            </w:tabs>
                            <w:spacing w:line="500" w:lineRule="exact"/>
                            <w:jc w:val="center"/>
                            <w:rPr>
                              <w:rFonts w:ascii="Browallia New" w:hAnsi="Browallia New" w:cs="Browallia New"/>
                              <w:b/>
                              <w:bCs/>
                              <w:sz w:val="40"/>
                              <w:szCs w:val="40"/>
                              <w:u w:color="2213AD"/>
                              <w:cs/>
                            </w:rPr>
                          </w:pPr>
                          <w:r>
                            <w:rPr>
                              <w:rFonts w:hint="eastAsia" w:ascii="Browallia New" w:hAnsi="Browallia New" w:cs="Browallia New"/>
                              <w:b/>
                              <w:bCs/>
                              <w:sz w:val="32"/>
                              <w:szCs w:val="32"/>
                              <w:u w:color="2213AD"/>
                              <w:cs/>
                            </w:rPr>
                            <w:t>พันธมิตรการศึกษาไทยจีนThai-Chinese Education Alliance</w:t>
                          </w:r>
                        </w:p>
                        <w:p>
                          <w:pPr>
                            <w:pStyle w:val="3"/>
                            <w:tabs>
                              <w:tab w:val="center" w:pos="4513"/>
                              <w:tab w:val="right" w:pos="9026"/>
                              <w:tab w:val="clear" w:pos="4153"/>
                              <w:tab w:val="clear" w:pos="8306"/>
                            </w:tabs>
                            <w:spacing w:line="420" w:lineRule="exact"/>
                            <w:jc w:val="center"/>
                            <w:rPr>
                              <w:rFonts w:ascii="Browallia New" w:hAnsi="Browallia New" w:cs="Browallia New"/>
                              <w:b/>
                              <w:bCs/>
                              <w:sz w:val="28"/>
                              <w:szCs w:val="28"/>
                              <w:u w:color="2213AD"/>
                            </w:rPr>
                          </w:pPr>
                          <w:r>
                            <w:rPr>
                              <w:rFonts w:ascii="Browallia New" w:hAnsi="Browallia New" w:cs="Browallia New"/>
                              <w:b/>
                              <w:bCs/>
                              <w:sz w:val="44"/>
                              <w:szCs w:val="44"/>
                              <w:u w:color="2213AD"/>
                              <w:cs/>
                            </w:rPr>
                            <w:t xml:space="preserve">สมาคมการค้าและการลงทุนเอเชียน </w:t>
                          </w:r>
                          <w:r>
                            <w:rPr>
                              <w:rFonts w:ascii="Browallia New" w:hAnsi="Browallia New" w:cs="Browallia New"/>
                              <w:b/>
                              <w:bCs/>
                              <w:sz w:val="44"/>
                              <w:szCs w:val="44"/>
                              <w:u w:color="2213AD"/>
                            </w:rPr>
                            <w:t>–</w:t>
                          </w:r>
                          <w:r>
                            <w:rPr>
                              <w:rFonts w:ascii="Browallia New" w:hAnsi="Browallia New" w:cs="Browallia New"/>
                              <w:b/>
                              <w:bCs/>
                              <w:sz w:val="44"/>
                              <w:szCs w:val="44"/>
                              <w:u w:color="2213AD"/>
                              <w:cs/>
                            </w:rPr>
                            <w:t xml:space="preserve"> สากล</w:t>
                          </w:r>
                        </w:p>
                        <w:p>
                          <w:pPr>
                            <w:pStyle w:val="3"/>
                            <w:tabs>
                              <w:tab w:val="center" w:pos="4513"/>
                              <w:tab w:val="right" w:pos="9026"/>
                              <w:tab w:val="clear" w:pos="4153"/>
                              <w:tab w:val="clear" w:pos="8306"/>
                            </w:tabs>
                            <w:spacing w:line="420" w:lineRule="exact"/>
                            <w:jc w:val="center"/>
                            <w:rPr>
                              <w:sz w:val="15"/>
                              <w:szCs w:val="16"/>
                              <w:u w:color="2213AD"/>
                            </w:rPr>
                          </w:pPr>
                          <w:r>
                            <w:rPr>
                              <w:rFonts w:ascii="Browallia New" w:hAnsi="Browallia New" w:cs="Browallia New"/>
                              <w:b/>
                              <w:bCs/>
                              <w:sz w:val="28"/>
                              <w:szCs w:val="28"/>
                              <w:u w:color="2213AD"/>
                            </w:rPr>
                            <w:t>ASIAN - INTERNATIONAL TRADE AND INVESTMENT ASSOCIATION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89.2pt;margin-top:-9.8pt;height:89.25pt;width:312.9pt;z-index:251655168;mso-width-relative:page;mso-height-relative:page;" fillcolor="#FFFFFF [3201]" filled="t" stroked="f" coordsize="21600,21600" o:gfxdata="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VQvFPWAAAACwEAAA8AAAAAAAAAAQAgAAAAIgAAAGRycy9kb3ducmV2Lnht&#10;bFBLAQIUABQAAAAIAIdO4kCiRMLKNAIAAEIEAAAOAAAAAAAAAAEAIAAAACUBAABkcnMvZTJvRG9j&#10;LnhtbFBLBQYAAAAABgAGAFkBAADL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pStyle w:val="3"/>
                      <w:tabs>
                        <w:tab w:val="center" w:pos="4513"/>
                        <w:tab w:val="right" w:pos="9026"/>
                        <w:tab w:val="clear" w:pos="4153"/>
                        <w:tab w:val="clear" w:pos="8306"/>
                      </w:tabs>
                      <w:spacing w:line="500" w:lineRule="exact"/>
                      <w:jc w:val="center"/>
                      <w:rPr>
                        <w:rFonts w:ascii="Browallia New" w:hAnsi="Browallia New" w:cs="Browallia New"/>
                        <w:b/>
                        <w:bCs/>
                        <w:sz w:val="40"/>
                        <w:szCs w:val="40"/>
                        <w:u w:color="2213AD"/>
                        <w:cs/>
                      </w:rPr>
                    </w:pPr>
                    <w:r>
                      <w:rPr>
                        <w:rFonts w:hint="eastAsia" w:ascii="Browallia New" w:hAnsi="Browallia New" w:cs="Browallia New"/>
                        <w:b/>
                        <w:bCs/>
                        <w:sz w:val="32"/>
                        <w:szCs w:val="32"/>
                        <w:u w:color="2213AD"/>
                        <w:cs/>
                      </w:rPr>
                      <w:t>พันธมิตรการศึกษาไทยจีนThai-Chinese Education Alliance</w:t>
                    </w:r>
                  </w:p>
                  <w:p>
                    <w:pPr>
                      <w:pStyle w:val="3"/>
                      <w:tabs>
                        <w:tab w:val="center" w:pos="4513"/>
                        <w:tab w:val="right" w:pos="9026"/>
                        <w:tab w:val="clear" w:pos="4153"/>
                        <w:tab w:val="clear" w:pos="8306"/>
                      </w:tabs>
                      <w:spacing w:line="420" w:lineRule="exact"/>
                      <w:jc w:val="center"/>
                      <w:rPr>
                        <w:rFonts w:ascii="Browallia New" w:hAnsi="Browallia New" w:cs="Browallia New"/>
                        <w:b/>
                        <w:bCs/>
                        <w:sz w:val="28"/>
                        <w:szCs w:val="28"/>
                        <w:u w:color="2213AD"/>
                      </w:rPr>
                    </w:pPr>
                    <w:r>
                      <w:rPr>
                        <w:rFonts w:ascii="Browallia New" w:hAnsi="Browallia New" w:cs="Browallia New"/>
                        <w:b/>
                        <w:bCs/>
                        <w:sz w:val="44"/>
                        <w:szCs w:val="44"/>
                        <w:u w:color="2213AD"/>
                        <w:cs/>
                      </w:rPr>
                      <w:t xml:space="preserve">สมาคมการค้าและการลงทุนเอเชียน </w:t>
                    </w:r>
                    <w:r>
                      <w:rPr>
                        <w:rFonts w:ascii="Browallia New" w:hAnsi="Browallia New" w:cs="Browallia New"/>
                        <w:b/>
                        <w:bCs/>
                        <w:sz w:val="44"/>
                        <w:szCs w:val="44"/>
                        <w:u w:color="2213AD"/>
                      </w:rPr>
                      <w:t>–</w:t>
                    </w:r>
                    <w:r>
                      <w:rPr>
                        <w:rFonts w:ascii="Browallia New" w:hAnsi="Browallia New" w:cs="Browallia New"/>
                        <w:b/>
                        <w:bCs/>
                        <w:sz w:val="44"/>
                        <w:szCs w:val="44"/>
                        <w:u w:color="2213AD"/>
                        <w:cs/>
                      </w:rPr>
                      <w:t xml:space="preserve"> สากล</w:t>
                    </w:r>
                  </w:p>
                  <w:p>
                    <w:pPr>
                      <w:pStyle w:val="3"/>
                      <w:tabs>
                        <w:tab w:val="center" w:pos="4513"/>
                        <w:tab w:val="right" w:pos="9026"/>
                        <w:tab w:val="clear" w:pos="4153"/>
                        <w:tab w:val="clear" w:pos="8306"/>
                      </w:tabs>
                      <w:spacing w:line="420" w:lineRule="exact"/>
                      <w:jc w:val="center"/>
                      <w:rPr>
                        <w:sz w:val="15"/>
                        <w:szCs w:val="16"/>
                        <w:u w:color="2213AD"/>
                      </w:rPr>
                    </w:pPr>
                    <w:r>
                      <w:rPr>
                        <w:rFonts w:ascii="Browallia New" w:hAnsi="Browallia New" w:cs="Browallia New"/>
                        <w:b/>
                        <w:bCs/>
                        <w:sz w:val="28"/>
                        <w:szCs w:val="28"/>
                        <w:u w:color="2213AD"/>
                      </w:rPr>
                      <w:t>ASIAN - INTERNATIONAL TRADE AND INVESTMENT ASSOCIATION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15875</wp:posOffset>
          </wp:positionH>
          <wp:positionV relativeFrom="page">
            <wp:posOffset>144145</wp:posOffset>
          </wp:positionV>
          <wp:extent cx="1184275" cy="730250"/>
          <wp:effectExtent l="0" t="0" r="0" b="0"/>
          <wp:wrapNone/>
          <wp:docPr id="8" name="图片 8" descr="f3d9fc518c1c768d481a596177ee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f3d9fc518c1c768d481a596177ee22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4275" cy="730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114935" distR="114935" simplePos="0" relativeHeight="251656192" behindDoc="0" locked="0" layoutInCell="1" allowOverlap="1">
          <wp:simplePos x="0" y="0"/>
          <wp:positionH relativeFrom="column">
            <wp:posOffset>5281295</wp:posOffset>
          </wp:positionH>
          <wp:positionV relativeFrom="paragraph">
            <wp:posOffset>-22225</wp:posOffset>
          </wp:positionV>
          <wp:extent cx="683895" cy="646430"/>
          <wp:effectExtent l="0" t="0" r="1905" b="1270"/>
          <wp:wrapNone/>
          <wp:docPr id="7" name="Picture 5" descr="\\Asiae-pc\aitia\ait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5" descr="\\Asiae-pc\aitia\aitia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84000" cy="64667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</w:t>
    </w:r>
  </w:p>
  <w:p>
    <w:pPr>
      <w:pStyle w:val="3"/>
      <w:tabs>
        <w:tab w:val="left" w:pos="1220"/>
        <w:tab w:val="clear" w:pos="4153"/>
        <w:tab w:val="clear" w:pos="8306"/>
      </w:tabs>
      <w:ind w:firstLine="360" w:firstLineChars="200"/>
    </w:pPr>
    <w:r>
      <w:tab/>
    </w:r>
  </w:p>
  <w:p>
    <w:pPr>
      <w:pStyle w:val="3"/>
      <w:tabs>
        <w:tab w:val="left" w:pos="1720"/>
        <w:tab w:val="clear" w:pos="4153"/>
        <w:tab w:val="clear" w:pos="8306"/>
      </w:tabs>
      <w:ind w:firstLine="360" w:firstLineChars="200"/>
    </w:pPr>
    <w:r>
      <w:tab/>
    </w:r>
  </w:p>
  <w:p>
    <w:pPr>
      <w:pStyle w:val="3"/>
      <w:tabs>
        <w:tab w:val="left" w:pos="1720"/>
        <w:tab w:val="clear" w:pos="4153"/>
        <w:tab w:val="clear" w:pos="8306"/>
      </w:tabs>
      <w:ind w:firstLine="360" w:firstLineChars="200"/>
    </w:pPr>
    <w:r>
      <w:tab/>
    </w:r>
  </w:p>
  <w:p>
    <w:pPr>
      <w:pStyle w:val="3"/>
      <w:tabs>
        <w:tab w:val="left" w:pos="846"/>
        <w:tab w:val="center" w:pos="4513"/>
        <w:tab w:val="right" w:pos="9026"/>
        <w:tab w:val="clear" w:pos="4153"/>
        <w:tab w:val="clear" w:pos="8306"/>
      </w:tabs>
      <w:ind w:firstLine="360" w:firstLineChars="200"/>
    </w:pPr>
  </w:p>
  <w:p>
    <w:pPr>
      <w:pStyle w:val="3"/>
      <w:tabs>
        <w:tab w:val="left" w:pos="846"/>
        <w:tab w:val="center" w:pos="4513"/>
        <w:tab w:val="right" w:pos="9026"/>
        <w:tab w:val="clear" w:pos="4153"/>
        <w:tab w:val="clear" w:pos="8306"/>
      </w:tabs>
      <w:ind w:firstLine="400" w:firstLineChars="200"/>
      <w:rPr>
        <w:color w:val="FF0000"/>
        <w14:textOutline w14:w="9525" w14:cap="flat" w14:cmpd="sng" w14:algn="ctr">
          <w14:gradFill>
            <w14:gsLst>
              <w14:gs w14:pos="0">
                <w14:schemeClr w14:val="accent1">
                  <w14:lumMod w14:val="84000"/>
                  <w14:lumOff w14:val="16000"/>
                </w14:schemeClr>
              </w14:gs>
              <w14:gs w14:pos="74000">
                <w14:schemeClr w14:val="accent1">
                  <w14:lumMod w14:val="45000"/>
                  <w14:lumOff w14:val="55000"/>
                </w14:schemeClr>
              </w14:gs>
              <w14:gs w14:pos="83000">
                <w14:schemeClr w14:val="accent1">
                  <w14:lumMod w14:val="45000"/>
                  <w14:lumOff w14:val="55000"/>
                </w14:schemeClr>
              </w14:gs>
              <w14:gs w14:pos="100000">
                <w14:schemeClr w14:val="accent1">
                  <w14:lumMod w14:val="30000"/>
                  <w14:lumOff w14:val="70000"/>
                </w14:schemeClr>
              </w14:gs>
            </w14:gsLst>
            <w14:lin w14:ang="5400000" w14:scaled="1"/>
          </w14:gradFill>
          <w14:prstDash w14:val="solid"/>
          <w14:round/>
        </w14:textOutline>
        <w14:textFill>
          <w14:gradFill>
            <w14:gsLst>
              <w14:gs w14:pos="64000">
                <w14:srgbClr w14:val="FF0000">
                  <w14:lumMod w14:val="76000"/>
                  <w14:lumOff w14:val="24000"/>
                </w14:srgbClr>
              </w14:gs>
              <w14:gs w14:pos="0">
                <w14:schemeClr w14:val="accent1">
                  <w14:lumMod w14:val="5000"/>
                  <w14:lumOff w14:val="95000"/>
                </w14:schemeClr>
              </w14:gs>
              <w14:gs w14:pos="74000">
                <w14:schemeClr w14:val="accent1">
                  <w14:lumMod w14:val="45000"/>
                  <w14:lumOff w14:val="55000"/>
                </w14:schemeClr>
              </w14:gs>
              <w14:gs w14:pos="79000">
                <w14:srgbClr w14:val="FFC000">
                  <w14:alpha w14:val="9000"/>
                </w14:srgbClr>
              </w14:gs>
              <w14:gs w14:pos="100000">
                <w14:srgbClr w14:val="FF0000"/>
              </w14:gs>
            </w14:gsLst>
            <w14:lin w14:ang="4800000" w14:scaled="0"/>
          </w14:gradFill>
        </w14:textFill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1237615</wp:posOffset>
              </wp:positionH>
              <wp:positionV relativeFrom="paragraph">
                <wp:posOffset>123825</wp:posOffset>
              </wp:positionV>
              <wp:extent cx="3765550" cy="3175"/>
              <wp:effectExtent l="0" t="19050" r="25400" b="34925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765550" cy="3175"/>
                      </a:xfrm>
                      <a:prstGeom prst="line">
                        <a:avLst/>
                      </a:prstGeom>
                      <a:ln w="38100" cmpd="sng">
                        <a:gradFill>
                          <a:gsLst>
                            <a:gs pos="19000">
                              <a:srgbClr val="FF0000"/>
                            </a:gs>
                            <a:gs pos="70000">
                              <a:srgbClr val="DAC976">
                                <a:alpha val="100000"/>
                              </a:srgbClr>
                            </a:gs>
                            <a:gs pos="5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9000">
                              <a:srgbClr val="FFC000">
                                <a:alpha val="94000"/>
                              </a:srgbClr>
                            </a:gs>
                            <a:gs pos="0">
                              <a:srgbClr val="E77179">
                                <a:alpha val="100000"/>
                              </a:srgbClr>
                            </a:gs>
                            <a:gs pos="37000">
                              <a:srgbClr val="DA6976">
                                <a:alpha val="100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97.45pt;margin-top:9.75pt;height:0.25pt;width:296.5pt;z-index:251657216;mso-width-relative:page;mso-height-relative:page;" filled="f" stroked="t" coordsize="21600,21600" o:gfxdata="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KV+oQ0gAAAAkBAAAPAAAAAAAAAAEA&#10;IAAAACIAAABkcnMvZG93bnJldi54bWxQSwECFAAUAAAACACHTuJAS+6tv4cCAAC6BQAADgAAAAAA&#10;AAABACAAAAAhAQAAZHJzL2Uyb0RvYy54bWxQSwUGAAAAAAYABgBZAQAAGgYAAAAA&#10;">
              <v:fill on="f" focussize="0,0"/>
              <v:stroke weight="3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b/>
        <w:bCs/>
        <w:color w:val="FF0000"/>
        <w:sz w:val="20"/>
        <w:szCs w:val="21"/>
      </w:rPr>
      <w:t>泰中教育联盟</w:t>
    </w:r>
    <w:r>
      <w:rPr>
        <w:rFonts w:hint="eastAsia"/>
      </w:rPr>
      <w:t xml:space="preserve">     </w:t>
    </w:r>
    <w:r>
      <w:rPr>
        <w:rFonts w:hint="eastAsia"/>
        <w:u w:color="2213AD"/>
      </w:rPr>
      <w:t xml:space="preserve">                                                                    </w:t>
    </w:r>
    <w:r>
      <w:rPr>
        <w:rFonts w:hint="eastAsia"/>
        <w:b/>
        <w:bCs/>
        <w:color w:val="FF0000"/>
        <w:w w:val="66"/>
        <w:sz w:val="21"/>
        <w:szCs w:val="21"/>
        <w:u w:color="0000FF"/>
      </w:rPr>
      <w:t>亚洲国际贸易投资商会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6A4F67"/>
    <w:rsid w:val="000164BE"/>
    <w:rsid w:val="00102C49"/>
    <w:rsid w:val="00161324"/>
    <w:rsid w:val="00185D4F"/>
    <w:rsid w:val="00186422"/>
    <w:rsid w:val="001D620B"/>
    <w:rsid w:val="001E2062"/>
    <w:rsid w:val="00275FEB"/>
    <w:rsid w:val="0029574A"/>
    <w:rsid w:val="002A54D7"/>
    <w:rsid w:val="003A0829"/>
    <w:rsid w:val="003E6F5B"/>
    <w:rsid w:val="004247A1"/>
    <w:rsid w:val="004642AE"/>
    <w:rsid w:val="004A7AFC"/>
    <w:rsid w:val="004D15C4"/>
    <w:rsid w:val="00504AEB"/>
    <w:rsid w:val="00516B71"/>
    <w:rsid w:val="005C05DE"/>
    <w:rsid w:val="005C4A06"/>
    <w:rsid w:val="005D2393"/>
    <w:rsid w:val="00696501"/>
    <w:rsid w:val="006D06DE"/>
    <w:rsid w:val="00713BE9"/>
    <w:rsid w:val="00762C1B"/>
    <w:rsid w:val="007D4759"/>
    <w:rsid w:val="008573F6"/>
    <w:rsid w:val="00876165"/>
    <w:rsid w:val="008A4F34"/>
    <w:rsid w:val="008B5096"/>
    <w:rsid w:val="008C0AD7"/>
    <w:rsid w:val="008F41BC"/>
    <w:rsid w:val="009C5C0D"/>
    <w:rsid w:val="009C6E99"/>
    <w:rsid w:val="009E1FC7"/>
    <w:rsid w:val="00A139DC"/>
    <w:rsid w:val="00A369D4"/>
    <w:rsid w:val="00BD5809"/>
    <w:rsid w:val="00C370DD"/>
    <w:rsid w:val="00C52434"/>
    <w:rsid w:val="00C610F4"/>
    <w:rsid w:val="00E01540"/>
    <w:rsid w:val="00E5704A"/>
    <w:rsid w:val="018C7332"/>
    <w:rsid w:val="01BC5EE3"/>
    <w:rsid w:val="06475C9C"/>
    <w:rsid w:val="06AF6F8B"/>
    <w:rsid w:val="1B8A0A55"/>
    <w:rsid w:val="1F4B2F0B"/>
    <w:rsid w:val="204A40FD"/>
    <w:rsid w:val="3091638E"/>
    <w:rsid w:val="36C07E52"/>
    <w:rsid w:val="4BD953D3"/>
    <w:rsid w:val="4F29169F"/>
    <w:rsid w:val="4F5A2F43"/>
    <w:rsid w:val="59DE04A6"/>
    <w:rsid w:val="5C6A4F67"/>
    <w:rsid w:val="60463C5B"/>
    <w:rsid w:val="73671C89"/>
    <w:rsid w:val="78BE243F"/>
    <w:rsid w:val="7BA55E95"/>
    <w:rsid w:val="7E151F49"/>
    <w:rsid w:val="7F0C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19E717-4C98-4B7E-BC86-8790F31AD9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</Words>
  <Characters>497</Characters>
  <Lines>4</Lines>
  <Paragraphs>1</Paragraphs>
  <TotalTime>3</TotalTime>
  <ScaleCrop>false</ScaleCrop>
  <LinksUpToDate>false</LinksUpToDate>
  <CharactersWithSpaces>583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2020-06-28T14:34:00Z</dcterms:created>
  <dc:creator>Candy-1</dc:creator>
  <cp:lastModifiedBy>亚洲国际贸易投资商会</cp:lastModifiedBy>
  <cp:lastPrinted>2020-04-15T14:52:00Z</cp:lastPrinted>
  <dcterms:modified xsi:type="dcterms:W3CDTF">2020-06-29T02:47:24Z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