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宋体" w:hAnsi="宋体" w:cs="宋体"/>
          <w:b/>
          <w:bCs/>
          <w:color w:val="000000" w:themeColor="text1"/>
          <w:sz w:val="32"/>
          <w:szCs w:val="32"/>
          <w14:textFill>
            <w14:solidFill>
              <w14:schemeClr w14:val="tx1"/>
            </w14:solidFill>
          </w14:textFill>
        </w:rPr>
      </w:pPr>
      <w:r>
        <w:rPr>
          <w:rFonts w:hint="eastAsia" w:ascii="宋体" w:hAnsi="宋体" w:cs="宋体"/>
          <w:b/>
          <w:bCs/>
          <w:color w:val="000000" w:themeColor="text1"/>
          <w:sz w:val="44"/>
          <w:szCs w:val="44"/>
          <w14:textFill>
            <w14:solidFill>
              <w14:schemeClr w14:val="tx1"/>
            </w14:solidFill>
          </w14:textFill>
        </w:rPr>
        <w:t>邀  请  函</w:t>
      </w:r>
    </w:p>
    <w:p>
      <w:pPr>
        <w:spacing w:line="500" w:lineRule="exact"/>
        <w:rPr>
          <w:b/>
          <w:bCs/>
          <w:sz w:val="28"/>
          <w:szCs w:val="28"/>
        </w:rPr>
      </w:pPr>
      <w:r>
        <w:rPr>
          <w:b/>
          <w:bCs/>
          <w:sz w:val="28"/>
          <w:szCs w:val="28"/>
        </w:rPr>
        <w:t>尊敬的</w:t>
      </w:r>
      <w:r>
        <w:rPr>
          <w:b/>
          <w:bCs/>
          <w:sz w:val="28"/>
          <w:szCs w:val="28"/>
          <w:u w:val="single"/>
        </w:rPr>
        <w:t xml:space="preserve">               </w:t>
      </w:r>
    </w:p>
    <w:p>
      <w:pPr>
        <w:spacing w:line="500" w:lineRule="exact"/>
        <w:ind w:firstLine="560" w:firstLineChars="200"/>
        <w:rPr>
          <w:sz w:val="28"/>
          <w:szCs w:val="28"/>
        </w:rPr>
      </w:pPr>
      <w:r>
        <w:rPr>
          <w:sz w:val="28"/>
          <w:szCs w:val="28"/>
        </w:rPr>
        <w:t>感谢您长期以来对泰中教育联盟的大力支持与厚爱及为促进泰中教育交流与合作所作巨大努力与卓越贡献！</w:t>
      </w:r>
    </w:p>
    <w:p>
      <w:pPr>
        <w:spacing w:line="500" w:lineRule="exact"/>
        <w:ind w:firstLine="560" w:firstLineChars="200"/>
        <w:rPr>
          <w:sz w:val="28"/>
          <w:szCs w:val="28"/>
        </w:rPr>
      </w:pPr>
      <w:r>
        <w:rPr>
          <w:sz w:val="28"/>
          <w:szCs w:val="28"/>
        </w:rPr>
        <w:t>为搭建泰中两国教育交流平台，推动双方教育优势互补，合作共赢，实现联盟单位教育教学资源的优化共享，深化泰中两国教育合作发展，打造泰中教育品牌，在泰国教育部、泰中教育同行的大力支持下，由泰国六大知名教育商会联合发起、泰中各16所大学为创始成员的泰中教育联盟（下称联盟）于2019年11月8日在曼谷正式成立。成立后的泰中教育联盟不注册，不收费。自愿加入，自由退出。是一个松散性、不排他、开放的群体组织，不具有法人资格。</w:t>
      </w:r>
    </w:p>
    <w:p>
      <w:pPr>
        <w:spacing w:line="500" w:lineRule="exact"/>
        <w:ind w:firstLine="560" w:firstLineChars="200"/>
        <w:rPr>
          <w:sz w:val="28"/>
          <w:szCs w:val="28"/>
        </w:rPr>
      </w:pPr>
      <w:r>
        <w:rPr>
          <w:sz w:val="28"/>
          <w:szCs w:val="28"/>
        </w:rPr>
        <w:t>2020年是充满希望的一年，也是联盟快速发展的一年。在新的一年里，为发展联盟实力，履行服务职能，务实搭建桥梁，整合泰中资源，鉴于您个人的学术造诣及在行业内的权威性，我们诚挚邀请贵校为泰中教育联盟智库专家，共襄盛业。</w:t>
      </w:r>
    </w:p>
    <w:p>
      <w:pPr>
        <w:spacing w:line="500" w:lineRule="exact"/>
        <w:ind w:firstLine="560" w:firstLineChars="200"/>
        <w:rPr>
          <w:sz w:val="28"/>
          <w:szCs w:val="28"/>
        </w:rPr>
      </w:pPr>
      <w:r>
        <w:rPr>
          <w:rFonts w:hint="eastAsia"/>
          <w:sz w:val="28"/>
          <w:szCs w:val="28"/>
          <w:lang w:val="en-US" w:eastAsia="zh-CN"/>
        </w:rPr>
        <w:t>您</w:t>
      </w:r>
      <w:r>
        <w:rPr>
          <w:rFonts w:hint="eastAsia"/>
          <w:sz w:val="28"/>
          <w:szCs w:val="28"/>
        </w:rPr>
        <w:t>如有意向，烦请填写《登记表》发联盟秘书处。</w:t>
      </w:r>
      <w:r>
        <w:rPr>
          <w:sz w:val="28"/>
          <w:szCs w:val="28"/>
        </w:rPr>
        <w:t>我们</w:t>
      </w:r>
      <w:r>
        <w:rPr>
          <w:rFonts w:hint="eastAsia"/>
          <w:sz w:val="28"/>
          <w:szCs w:val="28"/>
          <w:lang w:val="en-US" w:eastAsia="zh-CN"/>
        </w:rPr>
        <w:t>将</w:t>
      </w:r>
      <w:r>
        <w:rPr>
          <w:sz w:val="28"/>
          <w:szCs w:val="28"/>
        </w:rPr>
        <w:t>邀请您以特邀嘉宾身份出席2020年10月28日-11月1日于曼谷举办的“第二届泰中教育国际合作博览会（TCEICE）”、“第三届泰中高等教育项目合作洽谈会”、“首届泰中中学校长”论坛，届时为您颁发专家证书。</w:t>
      </w:r>
    </w:p>
    <w:p>
      <w:pPr>
        <w:spacing w:line="500" w:lineRule="exact"/>
        <w:rPr>
          <w:b/>
          <w:bCs/>
          <w:sz w:val="28"/>
          <w:szCs w:val="28"/>
        </w:rPr>
      </w:pPr>
      <w:bookmarkStart w:id="0" w:name="_GoBack"/>
      <w:r>
        <w:rPr>
          <w:rFonts w:hint="eastAsia" w:asciiTheme="minorEastAsia" w:hAnsiTheme="minorEastAsia" w:eastAsiaTheme="minorEastAsia" w:cstheme="minorEastAsia"/>
          <w:color w:val="auto"/>
          <w:sz w:val="28"/>
          <w:szCs w:val="28"/>
          <w:highlight w:val="none"/>
          <w:lang w:eastAsia="zh-CN"/>
        </w:rPr>
        <w:drawing>
          <wp:anchor distT="0" distB="0" distL="114300" distR="114300" simplePos="0" relativeHeight="251661312" behindDoc="0" locked="0" layoutInCell="1" allowOverlap="1">
            <wp:simplePos x="0" y="0"/>
            <wp:positionH relativeFrom="column">
              <wp:posOffset>3329940</wp:posOffset>
            </wp:positionH>
            <wp:positionV relativeFrom="paragraph">
              <wp:posOffset>110490</wp:posOffset>
            </wp:positionV>
            <wp:extent cx="2072640" cy="2042160"/>
            <wp:effectExtent l="0" t="0" r="0" b="0"/>
            <wp:wrapNone/>
            <wp:docPr id="11" name="图片 1" descr="亚洲国际贸易投资商会公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descr="亚洲国际贸易投资商会公章"/>
                    <pic:cNvPicPr>
                      <a:picLocks noChangeAspect="1"/>
                    </pic:cNvPicPr>
                  </pic:nvPicPr>
                  <pic:blipFill>
                    <a:blip r:embed="rId7"/>
                    <a:stretch>
                      <a:fillRect/>
                    </a:stretch>
                  </pic:blipFill>
                  <pic:spPr>
                    <a:xfrm rot="840000">
                      <a:off x="0" y="0"/>
                      <a:ext cx="2072640" cy="2042160"/>
                    </a:xfrm>
                    <a:prstGeom prst="rect">
                      <a:avLst/>
                    </a:prstGeom>
                    <a:noFill/>
                    <a:ln w="9525">
                      <a:noFill/>
                    </a:ln>
                  </pic:spPr>
                </pic:pic>
              </a:graphicData>
            </a:graphic>
          </wp:anchor>
        </w:drawing>
      </w:r>
      <w:bookmarkEnd w:id="0"/>
      <w:r>
        <w:rPr>
          <w:b/>
          <w:bCs/>
          <w:sz w:val="28"/>
          <w:szCs w:val="28"/>
        </w:rPr>
        <w:t xml:space="preserve">谨此邀请 </w:t>
      </w:r>
    </w:p>
    <w:p>
      <w:pPr>
        <w:spacing w:line="500" w:lineRule="exact"/>
        <w:rPr>
          <w:b/>
          <w:bCs/>
          <w:sz w:val="28"/>
          <w:szCs w:val="28"/>
        </w:rPr>
      </w:pPr>
      <w:r>
        <w:rPr>
          <w:b/>
          <w:bCs/>
          <w:sz w:val="28"/>
          <w:szCs w:val="28"/>
        </w:rPr>
        <w:t xml:space="preserve">                                         泰中教育联盟</w:t>
      </w:r>
    </w:p>
    <w:p>
      <w:pPr>
        <w:spacing w:line="500" w:lineRule="exact"/>
        <w:rPr>
          <w:b/>
          <w:bCs/>
          <w:sz w:val="28"/>
          <w:szCs w:val="28"/>
        </w:rPr>
      </w:pPr>
      <w:r>
        <w:rPr>
          <w:b/>
          <w:bCs/>
          <w:sz w:val="28"/>
          <w:szCs w:val="28"/>
        </w:rPr>
        <w:t xml:space="preserve">                                     亚洲国际贸易投资商会</w:t>
      </w:r>
    </w:p>
    <w:p>
      <w:pPr>
        <w:spacing w:line="500" w:lineRule="exact"/>
        <w:rPr>
          <w:b/>
          <w:bCs/>
          <w:sz w:val="28"/>
          <w:szCs w:val="28"/>
        </w:rPr>
      </w:pPr>
      <w:r>
        <w:rPr>
          <w:b/>
          <w:bCs/>
          <w:sz w:val="28"/>
          <w:szCs w:val="28"/>
        </w:rPr>
        <w:t xml:space="preserve">                                          2020年</w:t>
      </w:r>
      <w:r>
        <w:rPr>
          <w:rFonts w:hint="eastAsia"/>
          <w:b/>
          <w:bCs/>
          <w:sz w:val="28"/>
          <w:szCs w:val="28"/>
          <w:lang w:val="en-US" w:eastAsia="zh-CN"/>
        </w:rPr>
        <w:t>7</w:t>
      </w:r>
      <w:r>
        <w:rPr>
          <w:b/>
          <w:bCs/>
          <w:sz w:val="28"/>
          <w:szCs w:val="28"/>
        </w:rPr>
        <w:t>月</w:t>
      </w:r>
    </w:p>
    <w:p>
      <w:pPr>
        <w:spacing w:line="500" w:lineRule="exact"/>
      </w:pPr>
    </w:p>
    <w:p>
      <w:pPr>
        <w:spacing w:line="500" w:lineRule="exact"/>
      </w:pPr>
    </w:p>
    <w:sectPr>
      <w:footerReference r:id="rId5" w:type="first"/>
      <w:headerReference r:id="rId3" w:type="default"/>
      <w:footerReference r:id="rId4" w:type="default"/>
      <w:pgSz w:w="11906" w:h="16838"/>
      <w:pgMar w:top="720" w:right="1134" w:bottom="720" w:left="1134" w:header="283" w:footer="255"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Browallia New">
    <w:panose1 w:val="020B0604020202020204"/>
    <w:charset w:val="00"/>
    <w:family w:val="swiss"/>
    <w:pitch w:val="default"/>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enter" w:pos="5374"/>
        <w:tab w:val="right" w:pos="9026"/>
        <w:tab w:val="clear" w:pos="4153"/>
        <w:tab w:val="clear" w:pos="8306"/>
      </w:tabs>
      <w:jc w:val="center"/>
      <w:rPr>
        <w:rFonts w:ascii="Browallia New" w:hAnsi="Browallia New" w:cs="Browallia New"/>
        <w:b/>
        <w:bCs/>
        <w:sz w:val="24"/>
        <w:szCs w:val="18"/>
      </w:rPr>
    </w:pPr>
    <w:r>
      <w:rPr>
        <w:sz w:val="24"/>
        <w:szCs w:val="18"/>
      </w:rPr>
      <mc:AlternateContent>
        <mc:Choice Requires="wps">
          <w:drawing>
            <wp:anchor distT="0" distB="0" distL="114300" distR="114300" simplePos="0" relativeHeight="251658240" behindDoc="0" locked="0" layoutInCell="1" allowOverlap="1">
              <wp:simplePos x="0" y="0"/>
              <wp:positionH relativeFrom="column">
                <wp:posOffset>-124460</wp:posOffset>
              </wp:positionH>
              <wp:positionV relativeFrom="paragraph">
                <wp:posOffset>-9525</wp:posOffset>
              </wp:positionV>
              <wp:extent cx="6323330" cy="19050"/>
              <wp:effectExtent l="0" t="0" r="0" b="0"/>
              <wp:wrapNone/>
              <wp:docPr id="6" name="直接连接符 6"/>
              <wp:cNvGraphicFramePr/>
              <a:graphic xmlns:a="http://schemas.openxmlformats.org/drawingml/2006/main">
                <a:graphicData uri="http://schemas.microsoft.com/office/word/2010/wordprocessingShape">
                  <wps:wsp>
                    <wps:cNvCnPr/>
                    <wps:spPr>
                      <a:xfrm flipV="1">
                        <a:off x="384810" y="10100310"/>
                        <a:ext cx="6323330" cy="19050"/>
                      </a:xfrm>
                      <a:prstGeom prst="line">
                        <a:avLst/>
                      </a:prstGeom>
                      <a:ln w="412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9.8pt;margin-top:-0.75pt;height:1.5pt;width:497.9pt;z-index:251658240;mso-width-relative:page;mso-height-relative:page;" filled="f" stroked="t" coordsize="21600,21600" o:gfxdata="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iooJttgAAAAI&#10;AQAADwAAAAAAAAABACAAAAAiAAAAZHJzL2Rvd25yZXYueG1sUEsBAhQAFAAAAAgAh07iQA0klS7j&#10;AQAAfgMAAA4AAAAAAAAAAQAgAAAAJwEAAGRycy9lMm9Eb2MueG1sUEsFBgAAAAAGAAYAWQEAAHwF&#10;AAAAAA==&#10;">
              <v:fill on="f" focussize="0,0"/>
              <v:stroke weight="3.25pt" color="#FF0000 [3204]" miterlimit="8" joinstyle="miter"/>
              <v:imagedata o:title=""/>
              <o:lock v:ext="edit" aspectratio="f"/>
            </v:line>
          </w:pict>
        </mc:Fallback>
      </mc:AlternateContent>
    </w:r>
    <w:r>
      <w:rPr>
        <w:sz w:val="24"/>
        <w:szCs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r>
      <w:rPr>
        <w:rFonts w:ascii="Browallia New" w:hAnsi="Browallia New" w:cs="Browallia New"/>
        <w:b/>
        <w:bCs/>
        <w:sz w:val="24"/>
        <w:szCs w:val="18"/>
      </w:rPr>
      <w:t>Address : 184 /</w:t>
    </w:r>
    <w:r>
      <w:rPr>
        <w:rFonts w:hint="eastAsia" w:ascii="Browallia New" w:hAnsi="Browallia New" w:cs="Browallia New"/>
        <w:b/>
        <w:bCs/>
        <w:sz w:val="24"/>
        <w:szCs w:val="18"/>
      </w:rPr>
      <w:t>181</w:t>
    </w:r>
    <w:r>
      <w:rPr>
        <w:rFonts w:ascii="Browallia New" w:hAnsi="Browallia New" w:cs="Browallia New"/>
        <w:b/>
        <w:bCs/>
        <w:sz w:val="24"/>
        <w:szCs w:val="18"/>
      </w:rPr>
      <w:t xml:space="preserve"> Forum Tower ,</w:t>
    </w:r>
    <w:r>
      <w:rPr>
        <w:rFonts w:hint="eastAsia" w:ascii="Browallia New" w:hAnsi="Browallia New" w:cs="Browallia New"/>
        <w:b/>
        <w:bCs/>
        <w:sz w:val="24"/>
        <w:szCs w:val="18"/>
      </w:rPr>
      <w:t>28</w:t>
    </w:r>
    <w:r>
      <w:rPr>
        <w:rFonts w:ascii="Browallia New" w:hAnsi="Browallia New" w:cs="Browallia New"/>
        <w:b/>
        <w:bCs/>
        <w:sz w:val="24"/>
        <w:szCs w:val="18"/>
      </w:rPr>
      <w:t>Floor Ratchadapisek Road , Huaykwang , Bangkok 10310</w:t>
    </w:r>
    <w:r>
      <w:rPr>
        <w:rFonts w:hint="eastAsia" w:ascii="Browallia New" w:hAnsi="Browallia New" w:cs="Browallia New"/>
        <w:b/>
        <w:bCs/>
        <w:sz w:val="24"/>
        <w:szCs w:val="18"/>
      </w:rPr>
      <w:t>　</w:t>
    </w:r>
    <w:r>
      <w:rPr>
        <w:rFonts w:ascii="Browallia New" w:hAnsi="Browallia New" w:cs="Browallia New"/>
        <w:b/>
        <w:bCs/>
        <w:sz w:val="24"/>
        <w:szCs w:val="18"/>
      </w:rPr>
      <w:t>Tel : (66)2-276</w:t>
    </w:r>
    <w:r>
      <w:rPr>
        <w:rFonts w:hint="eastAsia" w:ascii="Browallia New" w:hAnsi="Browallia New" w:cs="Browallia New"/>
        <w:b/>
        <w:bCs/>
        <w:sz w:val="24"/>
        <w:szCs w:val="18"/>
      </w:rPr>
      <w:t>-</w:t>
    </w:r>
    <w:r>
      <w:rPr>
        <w:rFonts w:ascii="Browallia New" w:hAnsi="Browallia New" w:cs="Browallia New"/>
        <w:b/>
        <w:bCs/>
        <w:sz w:val="24"/>
        <w:szCs w:val="18"/>
      </w:rPr>
      <w:t>6516</w:t>
    </w:r>
  </w:p>
  <w:p>
    <w:pPr>
      <w:pStyle w:val="2"/>
      <w:tabs>
        <w:tab w:val="left" w:pos="4049"/>
        <w:tab w:val="clear" w:pos="4153"/>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846"/>
        <w:tab w:val="center" w:pos="4513"/>
        <w:tab w:val="right" w:pos="9026"/>
        <w:tab w:val="clear" w:pos="4153"/>
        <w:tab w:val="clear" w:pos="8306"/>
      </w:tabs>
      <w:ind w:firstLine="360" w:firstLineChars="200"/>
    </w:pPr>
    <w:r>
      <mc:AlternateContent>
        <mc:Choice Requires="wps">
          <w:drawing>
            <wp:anchor distT="0" distB="0" distL="114935" distR="114935" simplePos="0" relativeHeight="251655168" behindDoc="0" locked="0" layoutInCell="1" allowOverlap="1">
              <wp:simplePos x="0" y="0"/>
              <wp:positionH relativeFrom="column">
                <wp:posOffset>1132840</wp:posOffset>
              </wp:positionH>
              <wp:positionV relativeFrom="paragraph">
                <wp:posOffset>-124460</wp:posOffset>
              </wp:positionV>
              <wp:extent cx="3973830" cy="1133475"/>
              <wp:effectExtent l="0" t="0" r="7620" b="9525"/>
              <wp:wrapNone/>
              <wp:docPr id="4" name="文本框 4"/>
              <wp:cNvGraphicFramePr/>
              <a:graphic xmlns:a="http://schemas.openxmlformats.org/drawingml/2006/main">
                <a:graphicData uri="http://schemas.microsoft.com/office/word/2010/wordprocessingShape">
                  <wps:wsp>
                    <wps:cNvSpPr txBox="1"/>
                    <wps:spPr>
                      <a:xfrm>
                        <a:off x="0" y="0"/>
                        <a:ext cx="3973830" cy="113347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pStyle w:val="3"/>
                            <w:tabs>
                              <w:tab w:val="center" w:pos="4513"/>
                              <w:tab w:val="right" w:pos="9026"/>
                              <w:tab w:val="clear" w:pos="4153"/>
                              <w:tab w:val="clear" w:pos="8306"/>
                            </w:tabs>
                            <w:spacing w:line="500" w:lineRule="exact"/>
                            <w:jc w:val="center"/>
                            <w:rPr>
                              <w:rFonts w:ascii="Browallia New" w:hAnsi="Browallia New" w:cs="Browallia New"/>
                              <w:b/>
                              <w:bCs/>
                              <w:sz w:val="40"/>
                              <w:szCs w:val="40"/>
                              <w:u w:color="2213AD"/>
                              <w:cs/>
                            </w:rPr>
                          </w:pPr>
                          <w:r>
                            <w:rPr>
                              <w:rFonts w:hint="eastAsia" w:ascii="Browallia New" w:hAnsi="Browallia New" w:cs="Browallia New"/>
                              <w:b/>
                              <w:bCs/>
                              <w:sz w:val="32"/>
                              <w:szCs w:val="32"/>
                              <w:u w:color="2213AD"/>
                              <w:cs/>
                            </w:rPr>
                            <w:t>พันธมิตรการศึกษาไทยจีนThai-Chinese Education Alliance</w:t>
                          </w:r>
                        </w:p>
                        <w:p>
                          <w:pPr>
                            <w:pStyle w:val="3"/>
                            <w:tabs>
                              <w:tab w:val="center" w:pos="4513"/>
                              <w:tab w:val="right" w:pos="9026"/>
                              <w:tab w:val="clear" w:pos="4153"/>
                              <w:tab w:val="clear" w:pos="8306"/>
                            </w:tabs>
                            <w:spacing w:line="420" w:lineRule="exact"/>
                            <w:jc w:val="center"/>
                            <w:rPr>
                              <w:rFonts w:ascii="Browallia New" w:hAnsi="Browallia New" w:cs="Browallia New"/>
                              <w:b/>
                              <w:bCs/>
                              <w:sz w:val="28"/>
                              <w:szCs w:val="28"/>
                              <w:u w:color="2213AD"/>
                            </w:rPr>
                          </w:pPr>
                          <w:r>
                            <w:rPr>
                              <w:rFonts w:ascii="Browallia New" w:hAnsi="Browallia New" w:cs="Browallia New"/>
                              <w:b/>
                              <w:bCs/>
                              <w:sz w:val="44"/>
                              <w:szCs w:val="44"/>
                              <w:u w:color="2213AD"/>
                              <w:cs/>
                            </w:rPr>
                            <w:t xml:space="preserve">สมาคมการค้าและการลงทุนเอเชียน </w:t>
                          </w:r>
                          <w:r>
                            <w:rPr>
                              <w:rFonts w:ascii="Browallia New" w:hAnsi="Browallia New" w:cs="Browallia New"/>
                              <w:b/>
                              <w:bCs/>
                              <w:sz w:val="44"/>
                              <w:szCs w:val="44"/>
                              <w:u w:color="2213AD"/>
                            </w:rPr>
                            <w:t>–</w:t>
                          </w:r>
                          <w:r>
                            <w:rPr>
                              <w:rFonts w:ascii="Browallia New" w:hAnsi="Browallia New" w:cs="Browallia New"/>
                              <w:b/>
                              <w:bCs/>
                              <w:sz w:val="44"/>
                              <w:szCs w:val="44"/>
                              <w:u w:color="2213AD"/>
                              <w:cs/>
                            </w:rPr>
                            <w:t xml:space="preserve"> สากล</w:t>
                          </w:r>
                        </w:p>
                        <w:p>
                          <w:pPr>
                            <w:pStyle w:val="3"/>
                            <w:tabs>
                              <w:tab w:val="center" w:pos="4513"/>
                              <w:tab w:val="right" w:pos="9026"/>
                              <w:tab w:val="clear" w:pos="4153"/>
                              <w:tab w:val="clear" w:pos="8306"/>
                            </w:tabs>
                            <w:spacing w:line="420" w:lineRule="exact"/>
                            <w:jc w:val="center"/>
                            <w:rPr>
                              <w:sz w:val="15"/>
                              <w:szCs w:val="16"/>
                              <w:u w:color="2213AD"/>
                            </w:rPr>
                          </w:pPr>
                          <w:r>
                            <w:rPr>
                              <w:rFonts w:ascii="Browallia New" w:hAnsi="Browallia New" w:cs="Browallia New"/>
                              <w:b/>
                              <w:bCs/>
                              <w:sz w:val="28"/>
                              <w:szCs w:val="28"/>
                              <w:u w:color="2213AD"/>
                            </w:rPr>
                            <w:t>ASIAN - INTERNATIONAL TRADE AND INVESTMENT ASSOCIATION</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89.2pt;margin-top:-9.8pt;height:89.25pt;width:312.9pt;z-index:251655168;mso-width-relative:page;mso-height-relative:page;" fillcolor="#FFFFFF [3201]" filled="t" stroked="f" coordsize="21600,21600" o:gfxdata="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HVQvFPWAAAACwEAAA8AAAAAAAAAAQAgAAAAIgAAAGRycy9kb3ducmV2Lnht&#10;bFBLAQIUABQAAAAIAIdO4kCiRMLKNAIAAEIEAAAOAAAAAAAAAAEAIAAAACUBAABkcnMvZTJvRG9j&#10;LnhtbFBLBQYAAAAABgAGAFkBAADLBQAAAAA=&#10;">
              <v:fill on="t" focussize="0,0"/>
              <v:stroke on="f" weight="0.5pt"/>
              <v:imagedata o:title=""/>
              <o:lock v:ext="edit" aspectratio="f"/>
              <v:textbox>
                <w:txbxContent>
                  <w:p>
                    <w:pPr>
                      <w:pStyle w:val="3"/>
                      <w:tabs>
                        <w:tab w:val="center" w:pos="4513"/>
                        <w:tab w:val="right" w:pos="9026"/>
                        <w:tab w:val="clear" w:pos="4153"/>
                        <w:tab w:val="clear" w:pos="8306"/>
                      </w:tabs>
                      <w:spacing w:line="500" w:lineRule="exact"/>
                      <w:jc w:val="center"/>
                      <w:rPr>
                        <w:rFonts w:ascii="Browallia New" w:hAnsi="Browallia New" w:cs="Browallia New"/>
                        <w:b/>
                        <w:bCs/>
                        <w:sz w:val="40"/>
                        <w:szCs w:val="40"/>
                        <w:u w:color="2213AD"/>
                        <w:cs/>
                      </w:rPr>
                    </w:pPr>
                    <w:r>
                      <w:rPr>
                        <w:rFonts w:hint="eastAsia" w:ascii="Browallia New" w:hAnsi="Browallia New" w:cs="Browallia New"/>
                        <w:b/>
                        <w:bCs/>
                        <w:sz w:val="32"/>
                        <w:szCs w:val="32"/>
                        <w:u w:color="2213AD"/>
                        <w:cs/>
                      </w:rPr>
                      <w:t>พันธมิตรการศึกษาไทยจีนThai-Chinese Education Alliance</w:t>
                    </w:r>
                  </w:p>
                  <w:p>
                    <w:pPr>
                      <w:pStyle w:val="3"/>
                      <w:tabs>
                        <w:tab w:val="center" w:pos="4513"/>
                        <w:tab w:val="right" w:pos="9026"/>
                        <w:tab w:val="clear" w:pos="4153"/>
                        <w:tab w:val="clear" w:pos="8306"/>
                      </w:tabs>
                      <w:spacing w:line="420" w:lineRule="exact"/>
                      <w:jc w:val="center"/>
                      <w:rPr>
                        <w:rFonts w:ascii="Browallia New" w:hAnsi="Browallia New" w:cs="Browallia New"/>
                        <w:b/>
                        <w:bCs/>
                        <w:sz w:val="28"/>
                        <w:szCs w:val="28"/>
                        <w:u w:color="2213AD"/>
                      </w:rPr>
                    </w:pPr>
                    <w:r>
                      <w:rPr>
                        <w:rFonts w:ascii="Browallia New" w:hAnsi="Browallia New" w:cs="Browallia New"/>
                        <w:b/>
                        <w:bCs/>
                        <w:sz w:val="44"/>
                        <w:szCs w:val="44"/>
                        <w:u w:color="2213AD"/>
                        <w:cs/>
                      </w:rPr>
                      <w:t xml:space="preserve">สมาคมการค้าและการลงทุนเอเชียน </w:t>
                    </w:r>
                    <w:r>
                      <w:rPr>
                        <w:rFonts w:ascii="Browallia New" w:hAnsi="Browallia New" w:cs="Browallia New"/>
                        <w:b/>
                        <w:bCs/>
                        <w:sz w:val="44"/>
                        <w:szCs w:val="44"/>
                        <w:u w:color="2213AD"/>
                      </w:rPr>
                      <w:t>–</w:t>
                    </w:r>
                    <w:r>
                      <w:rPr>
                        <w:rFonts w:ascii="Browallia New" w:hAnsi="Browallia New" w:cs="Browallia New"/>
                        <w:b/>
                        <w:bCs/>
                        <w:sz w:val="44"/>
                        <w:szCs w:val="44"/>
                        <w:u w:color="2213AD"/>
                        <w:cs/>
                      </w:rPr>
                      <w:t xml:space="preserve"> สากล</w:t>
                    </w:r>
                  </w:p>
                  <w:p>
                    <w:pPr>
                      <w:pStyle w:val="3"/>
                      <w:tabs>
                        <w:tab w:val="center" w:pos="4513"/>
                        <w:tab w:val="right" w:pos="9026"/>
                        <w:tab w:val="clear" w:pos="4153"/>
                        <w:tab w:val="clear" w:pos="8306"/>
                      </w:tabs>
                      <w:spacing w:line="420" w:lineRule="exact"/>
                      <w:jc w:val="center"/>
                      <w:rPr>
                        <w:sz w:val="15"/>
                        <w:szCs w:val="16"/>
                        <w:u w:color="2213AD"/>
                      </w:rPr>
                    </w:pPr>
                    <w:r>
                      <w:rPr>
                        <w:rFonts w:ascii="Browallia New" w:hAnsi="Browallia New" w:cs="Browallia New"/>
                        <w:b/>
                        <w:bCs/>
                        <w:sz w:val="28"/>
                        <w:szCs w:val="28"/>
                        <w:u w:color="2213AD"/>
                      </w:rPr>
                      <w:t>ASIAN - INTERNATIONAL TRADE AND INVESTMENT ASSOCIATION</w:t>
                    </w:r>
                  </w:p>
                </w:txbxContent>
              </v:textbox>
            </v:shape>
          </w:pict>
        </mc:Fallback>
      </mc:AlternateContent>
    </w:r>
    <w:r>
      <w:rPr>
        <w:rFonts w:hint="eastAsia"/>
      </w:rPr>
      <w:drawing>
        <wp:anchor distT="0" distB="0" distL="114935" distR="114935" simplePos="0" relativeHeight="251658240" behindDoc="1" locked="0" layoutInCell="1" allowOverlap="1">
          <wp:simplePos x="0" y="0"/>
          <wp:positionH relativeFrom="column">
            <wp:posOffset>15875</wp:posOffset>
          </wp:positionH>
          <wp:positionV relativeFrom="page">
            <wp:posOffset>144145</wp:posOffset>
          </wp:positionV>
          <wp:extent cx="1184275" cy="730250"/>
          <wp:effectExtent l="0" t="0" r="0" b="0"/>
          <wp:wrapNone/>
          <wp:docPr id="8" name="图片 8" descr="f3d9fc518c1c768d481a596177ee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f3d9fc518c1c768d481a596177ee228"/>
                  <pic:cNvPicPr>
                    <a:picLocks noChangeAspect="1"/>
                  </pic:cNvPicPr>
                </pic:nvPicPr>
                <pic:blipFill>
                  <a:blip r:embed="rId1"/>
                  <a:stretch>
                    <a:fillRect/>
                  </a:stretch>
                </pic:blipFill>
                <pic:spPr>
                  <a:xfrm>
                    <a:off x="0" y="0"/>
                    <a:ext cx="1184275" cy="730250"/>
                  </a:xfrm>
                  <a:prstGeom prst="rect">
                    <a:avLst/>
                  </a:prstGeom>
                </pic:spPr>
              </pic:pic>
            </a:graphicData>
          </a:graphic>
        </wp:anchor>
      </w:drawing>
    </w:r>
    <w:r>
      <w:drawing>
        <wp:anchor distT="0" distB="0" distL="114935" distR="114935" simplePos="0" relativeHeight="251656192" behindDoc="0" locked="0" layoutInCell="1" allowOverlap="1">
          <wp:simplePos x="0" y="0"/>
          <wp:positionH relativeFrom="column">
            <wp:posOffset>5281295</wp:posOffset>
          </wp:positionH>
          <wp:positionV relativeFrom="paragraph">
            <wp:posOffset>-22225</wp:posOffset>
          </wp:positionV>
          <wp:extent cx="683895" cy="646430"/>
          <wp:effectExtent l="0" t="0" r="1905" b="1270"/>
          <wp:wrapNone/>
          <wp:docPr id="7" name="Picture 5" descr="\\Asiae-pc\aitia\ait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5" descr="\\Asiae-pc\aitia\aitia.png"/>
                  <pic:cNvPicPr>
                    <a:picLocks noChangeAspect="1"/>
                  </pic:cNvPicPr>
                </pic:nvPicPr>
                <pic:blipFill>
                  <a:blip r:embed="rId2"/>
                  <a:stretch>
                    <a:fillRect/>
                  </a:stretch>
                </pic:blipFill>
                <pic:spPr>
                  <a:xfrm>
                    <a:off x="0" y="0"/>
                    <a:ext cx="684000" cy="646670"/>
                  </a:xfrm>
                  <a:prstGeom prst="rect">
                    <a:avLst/>
                  </a:prstGeom>
                  <a:noFill/>
                  <a:ln w="9525">
                    <a:noFill/>
                  </a:ln>
                </pic:spPr>
              </pic:pic>
            </a:graphicData>
          </a:graphic>
        </wp:anchor>
      </w:drawing>
    </w:r>
    <w:r>
      <w:rPr>
        <w:rFonts w:hint="eastAsia"/>
      </w:rPr>
      <w:t xml:space="preserve">                  </w:t>
    </w:r>
  </w:p>
  <w:p>
    <w:pPr>
      <w:pStyle w:val="3"/>
      <w:tabs>
        <w:tab w:val="left" w:pos="1220"/>
        <w:tab w:val="clear" w:pos="4153"/>
        <w:tab w:val="clear" w:pos="8306"/>
      </w:tabs>
      <w:ind w:firstLine="360" w:firstLineChars="200"/>
    </w:pPr>
    <w:r>
      <w:tab/>
    </w:r>
  </w:p>
  <w:p>
    <w:pPr>
      <w:pStyle w:val="3"/>
      <w:tabs>
        <w:tab w:val="left" w:pos="1720"/>
        <w:tab w:val="clear" w:pos="4153"/>
        <w:tab w:val="clear" w:pos="8306"/>
      </w:tabs>
      <w:ind w:firstLine="360" w:firstLineChars="200"/>
    </w:pPr>
    <w:r>
      <w:tab/>
    </w:r>
  </w:p>
  <w:p>
    <w:pPr>
      <w:pStyle w:val="3"/>
      <w:tabs>
        <w:tab w:val="left" w:pos="1720"/>
        <w:tab w:val="clear" w:pos="4153"/>
        <w:tab w:val="clear" w:pos="8306"/>
      </w:tabs>
      <w:ind w:firstLine="360" w:firstLineChars="200"/>
    </w:pPr>
    <w:r>
      <w:tab/>
    </w:r>
  </w:p>
  <w:p>
    <w:pPr>
      <w:pStyle w:val="3"/>
      <w:tabs>
        <w:tab w:val="left" w:pos="846"/>
        <w:tab w:val="center" w:pos="4513"/>
        <w:tab w:val="right" w:pos="9026"/>
        <w:tab w:val="clear" w:pos="4153"/>
        <w:tab w:val="clear" w:pos="8306"/>
      </w:tabs>
      <w:ind w:firstLine="360" w:firstLineChars="200"/>
    </w:pPr>
  </w:p>
  <w:p>
    <w:pPr>
      <w:pStyle w:val="3"/>
      <w:tabs>
        <w:tab w:val="left" w:pos="846"/>
        <w:tab w:val="center" w:pos="4513"/>
        <w:tab w:val="right" w:pos="9026"/>
        <w:tab w:val="clear" w:pos="4153"/>
        <w:tab w:val="clear" w:pos="8306"/>
      </w:tabs>
      <w:ind w:firstLine="400" w:firstLineChars="200"/>
      <w:rPr>
        <w:color w:val="FF0000"/>
        <w14:textOutline w14:w="9525" w14:cap="flat" w14:cmpd="sng" w14:algn="ctr">
          <w14:gradFill>
            <w14:gsLst>
              <w14:gs w14:pos="0">
                <w14:schemeClr w14:val="accent1">
                  <w14:lumMod w14:val="84000"/>
                  <w14:lumOff w14:val="16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1"/>
          </w14:gradFill>
          <w14:prstDash w14:val="solid"/>
          <w14:round/>
        </w14:textOutline>
        <w14:textFill>
          <w14:gradFill>
            <w14:gsLst>
              <w14:gs w14:pos="64000">
                <w14:srgbClr w14:val="FF0000">
                  <w14:lumMod w14:val="76000"/>
                  <w14:lumOff w14:val="24000"/>
                </w14:srgbClr>
              </w14:gs>
              <w14:gs w14:pos="0">
                <w14:schemeClr w14:val="accent1">
                  <w14:lumMod w14:val="5000"/>
                  <w14:lumOff w14:val="95000"/>
                </w14:schemeClr>
              </w14:gs>
              <w14:gs w14:pos="74000">
                <w14:schemeClr w14:val="accent1">
                  <w14:lumMod w14:val="45000"/>
                  <w14:lumOff w14:val="55000"/>
                </w14:schemeClr>
              </w14:gs>
              <w14:gs w14:pos="79000">
                <w14:srgbClr w14:val="FFC000">
                  <w14:alpha w14:val="9000"/>
                </w14:srgbClr>
              </w14:gs>
              <w14:gs w14:pos="100000">
                <w14:srgbClr w14:val="FF0000"/>
              </w14:gs>
            </w14:gsLst>
            <w14:lin w14:ang="4800000" w14:scaled="0"/>
          </w14:gradFill>
        </w14:textFill>
      </w:rPr>
    </w:pPr>
    <w:r>
      <w:rPr>
        <w:sz w:val="20"/>
      </w:rPr>
      <mc:AlternateContent>
        <mc:Choice Requires="wps">
          <w:drawing>
            <wp:anchor distT="0" distB="0" distL="114300" distR="114300" simplePos="0" relativeHeight="251657216" behindDoc="0" locked="0" layoutInCell="1" allowOverlap="1">
              <wp:simplePos x="0" y="0"/>
              <wp:positionH relativeFrom="column">
                <wp:posOffset>1237615</wp:posOffset>
              </wp:positionH>
              <wp:positionV relativeFrom="paragraph">
                <wp:posOffset>123825</wp:posOffset>
              </wp:positionV>
              <wp:extent cx="3765550" cy="3175"/>
              <wp:effectExtent l="0" t="19050" r="25400" b="34925"/>
              <wp:wrapNone/>
              <wp:docPr id="5" name="直接连接符 5"/>
              <wp:cNvGraphicFramePr/>
              <a:graphic xmlns:a="http://schemas.openxmlformats.org/drawingml/2006/main">
                <a:graphicData uri="http://schemas.microsoft.com/office/word/2010/wordprocessingShape">
                  <wps:wsp>
                    <wps:cNvCnPr/>
                    <wps:spPr>
                      <a:xfrm flipV="1">
                        <a:off x="0" y="0"/>
                        <a:ext cx="3765550" cy="3175"/>
                      </a:xfrm>
                      <a:prstGeom prst="line">
                        <a:avLst/>
                      </a:prstGeom>
                      <a:ln w="38100" cmpd="sng">
                        <a:gradFill>
                          <a:gsLst>
                            <a:gs pos="19000">
                              <a:srgbClr val="FF0000"/>
                            </a:gs>
                            <a:gs pos="70000">
                              <a:srgbClr val="DAC976">
                                <a:alpha val="100000"/>
                              </a:srgbClr>
                            </a:gs>
                            <a:gs pos="54000">
                              <a:schemeClr val="accent1">
                                <a:lumMod val="45000"/>
                                <a:lumOff val="55000"/>
                              </a:schemeClr>
                            </a:gs>
                            <a:gs pos="89000">
                              <a:srgbClr val="FFC000">
                                <a:alpha val="94000"/>
                              </a:srgbClr>
                            </a:gs>
                            <a:gs pos="0">
                              <a:srgbClr val="E77179">
                                <a:alpha val="100000"/>
                              </a:srgbClr>
                            </a:gs>
                            <a:gs pos="37000">
                              <a:srgbClr val="DA6976">
                                <a:alpha val="100000"/>
                              </a:srgbClr>
                            </a:gs>
                          </a:gsLst>
                          <a:path path="circle">
                            <a:fillToRect t="100000" r="100000"/>
                          </a:path>
                          <a:tileRect l="-100000" b="-100000"/>
                        </a:gradFill>
                        <a:prstDash val="soli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97.45pt;margin-top:9.75pt;height:0.25pt;width:296.5pt;z-index:251657216;mso-width-relative:page;mso-height-relative:page;" filled="f" stroked="t" coordsize="21600,21600" o:gfxdata="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">
              <v:fill on="f" focussize="0,0"/>
              <v:stroke weight="3pt" color="#000000" miterlimit="8" joinstyle="miter"/>
              <v:imagedata o:title=""/>
              <o:lock v:ext="edit" aspectratio="f"/>
            </v:line>
          </w:pict>
        </mc:Fallback>
      </mc:AlternateContent>
    </w:r>
    <w:r>
      <w:rPr>
        <w:rFonts w:hint="eastAsia"/>
        <w:b/>
        <w:bCs/>
        <w:color w:val="FF0000"/>
        <w:sz w:val="20"/>
        <w:szCs w:val="21"/>
      </w:rPr>
      <w:t>泰中教育联盟</w:t>
    </w:r>
    <w:r>
      <w:rPr>
        <w:rFonts w:hint="eastAsia"/>
      </w:rPr>
      <w:t xml:space="preserve">     </w:t>
    </w:r>
    <w:r>
      <w:rPr>
        <w:rFonts w:hint="eastAsia"/>
        <w:u w:color="2213AD"/>
      </w:rPr>
      <w:t xml:space="preserve">                                                                    </w:t>
    </w:r>
    <w:r>
      <w:rPr>
        <w:rFonts w:hint="eastAsia"/>
        <w:b/>
        <w:bCs/>
        <w:color w:val="FF0000"/>
        <w:w w:val="66"/>
        <w:sz w:val="21"/>
        <w:szCs w:val="21"/>
        <w:u w:color="0000FF"/>
      </w:rPr>
      <w:t>亚洲国际贸易投资商会</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C6A4F67"/>
    <w:rsid w:val="000164BE"/>
    <w:rsid w:val="000718CE"/>
    <w:rsid w:val="000C46A1"/>
    <w:rsid w:val="000E5848"/>
    <w:rsid w:val="00102C49"/>
    <w:rsid w:val="001064EC"/>
    <w:rsid w:val="0013370C"/>
    <w:rsid w:val="001552F0"/>
    <w:rsid w:val="00161324"/>
    <w:rsid w:val="00185D4F"/>
    <w:rsid w:val="00186422"/>
    <w:rsid w:val="001D620B"/>
    <w:rsid w:val="001E2062"/>
    <w:rsid w:val="001E5721"/>
    <w:rsid w:val="001F7626"/>
    <w:rsid w:val="00221EAA"/>
    <w:rsid w:val="00224AF4"/>
    <w:rsid w:val="00262DE4"/>
    <w:rsid w:val="00275FEB"/>
    <w:rsid w:val="0029574A"/>
    <w:rsid w:val="002A54D7"/>
    <w:rsid w:val="002C1AA3"/>
    <w:rsid w:val="00363107"/>
    <w:rsid w:val="00367D80"/>
    <w:rsid w:val="00383E4A"/>
    <w:rsid w:val="003A0829"/>
    <w:rsid w:val="004247A1"/>
    <w:rsid w:val="004355EE"/>
    <w:rsid w:val="004475D9"/>
    <w:rsid w:val="004642AE"/>
    <w:rsid w:val="004846E8"/>
    <w:rsid w:val="004A7AFC"/>
    <w:rsid w:val="004D15C4"/>
    <w:rsid w:val="004F69F3"/>
    <w:rsid w:val="00501C55"/>
    <w:rsid w:val="00504AEB"/>
    <w:rsid w:val="00516B71"/>
    <w:rsid w:val="0053528C"/>
    <w:rsid w:val="00541350"/>
    <w:rsid w:val="00550D74"/>
    <w:rsid w:val="005C4A06"/>
    <w:rsid w:val="005D1EBF"/>
    <w:rsid w:val="005D2393"/>
    <w:rsid w:val="00605590"/>
    <w:rsid w:val="006D06DE"/>
    <w:rsid w:val="00713BE9"/>
    <w:rsid w:val="00716D6E"/>
    <w:rsid w:val="0072246D"/>
    <w:rsid w:val="00722BA8"/>
    <w:rsid w:val="00762C1B"/>
    <w:rsid w:val="00791D46"/>
    <w:rsid w:val="007B6F6C"/>
    <w:rsid w:val="007D4759"/>
    <w:rsid w:val="007E7E85"/>
    <w:rsid w:val="00811D65"/>
    <w:rsid w:val="008573F6"/>
    <w:rsid w:val="00876165"/>
    <w:rsid w:val="00876A36"/>
    <w:rsid w:val="008A367B"/>
    <w:rsid w:val="008A4F34"/>
    <w:rsid w:val="008B5096"/>
    <w:rsid w:val="008C0AD7"/>
    <w:rsid w:val="008F104C"/>
    <w:rsid w:val="00920480"/>
    <w:rsid w:val="00960F53"/>
    <w:rsid w:val="009C6E99"/>
    <w:rsid w:val="009D2D3F"/>
    <w:rsid w:val="00A139DC"/>
    <w:rsid w:val="00A369D4"/>
    <w:rsid w:val="00A964FD"/>
    <w:rsid w:val="00AC5C1E"/>
    <w:rsid w:val="00AF3623"/>
    <w:rsid w:val="00B25758"/>
    <w:rsid w:val="00B36CD5"/>
    <w:rsid w:val="00B40D36"/>
    <w:rsid w:val="00B572C0"/>
    <w:rsid w:val="00B73ACD"/>
    <w:rsid w:val="00B90A53"/>
    <w:rsid w:val="00BA536A"/>
    <w:rsid w:val="00BB1816"/>
    <w:rsid w:val="00BE1365"/>
    <w:rsid w:val="00C13CC7"/>
    <w:rsid w:val="00C370DD"/>
    <w:rsid w:val="00C52434"/>
    <w:rsid w:val="00C610F4"/>
    <w:rsid w:val="00D60B2B"/>
    <w:rsid w:val="00DE113A"/>
    <w:rsid w:val="00DF64B7"/>
    <w:rsid w:val="00E01540"/>
    <w:rsid w:val="00E5704A"/>
    <w:rsid w:val="00F10E00"/>
    <w:rsid w:val="00F5379C"/>
    <w:rsid w:val="00F70057"/>
    <w:rsid w:val="00F80F1D"/>
    <w:rsid w:val="00F901A4"/>
    <w:rsid w:val="01BC5EE3"/>
    <w:rsid w:val="040323E7"/>
    <w:rsid w:val="06475C9C"/>
    <w:rsid w:val="06AF6F8B"/>
    <w:rsid w:val="15BA3C4E"/>
    <w:rsid w:val="1B8A0A55"/>
    <w:rsid w:val="1F4B2F0B"/>
    <w:rsid w:val="204A40FD"/>
    <w:rsid w:val="3091638E"/>
    <w:rsid w:val="36C07E52"/>
    <w:rsid w:val="4BD953D3"/>
    <w:rsid w:val="4F29169F"/>
    <w:rsid w:val="4F5A2F43"/>
    <w:rsid w:val="536D5516"/>
    <w:rsid w:val="59DE04A6"/>
    <w:rsid w:val="5C6A4F67"/>
    <w:rsid w:val="60463C5B"/>
    <w:rsid w:val="73671C89"/>
    <w:rsid w:val="76885B03"/>
    <w:rsid w:val="78BE243F"/>
    <w:rsid w:val="7BA55E95"/>
    <w:rsid w:val="7E151F49"/>
    <w:rsid w:val="7F0C1803"/>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4E43C22-AEEF-4D1E-A5C2-902D7196599B}">
  <ds:schemaRefs/>
</ds:datastoreItem>
</file>

<file path=docProps/app.xml><?xml version="1.0" encoding="utf-8"?>
<Properties xmlns="http://schemas.openxmlformats.org/officeDocument/2006/extended-properties" xmlns:vt="http://schemas.openxmlformats.org/officeDocument/2006/docPropsVTypes">
  <Template>Normal</Template>
  <Pages>1</Pages>
  <Words>498</Words>
  <Characters>521</Characters>
  <Lines>4</Lines>
  <Paragraphs>1</Paragraphs>
  <TotalTime>1</TotalTime>
  <ScaleCrop>false</ScaleCrop>
  <LinksUpToDate>false</LinksUpToDate>
  <CharactersWithSpaces>661</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2020-06-28T14:19:00Z</dcterms:created>
  <dc:creator>Candy-1</dc:creator>
  <cp:lastModifiedBy>亚洲国际贸易投资商会</cp:lastModifiedBy>
  <cp:lastPrinted>2020-06-26T04:57:00Z</cp:lastPrinted>
  <dcterms:modified xsi:type="dcterms:W3CDTF">2020-06-29T04:47:17Z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